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28"/>
          <w:szCs w:val="28"/>
        </w:rPr>
        <w:t>年全日制专业学位研究生招生专业目录</w:t>
      </w: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992"/>
        <w:gridCol w:w="2552"/>
        <w:gridCol w:w="16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专业代码、名称及研究方向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拟招生人数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考</w:t>
            </w:r>
            <w:r>
              <w:rPr>
                <w:rFonts w:ascii="宋体" w:hAnsi="宋体"/>
                <w:b/>
                <w:color w:val="auto"/>
                <w:sz w:val="20"/>
              </w:rPr>
              <w:t>试科目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复试课程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联系人与联系电话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金融学院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140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025100金融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①金融理财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②商业银行管理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③证券投资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110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431金融学综合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证劵投资学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徐庆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025500保险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auto"/>
                <w:sz w:val="20"/>
              </w:rPr>
              <w:t>财产与责任保险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人寿与健康保险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保险精算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435保险专业基础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保险理论与实务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统计与应用数学学院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92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025200应用统计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①政府统计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②商务统计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③金融与投资统计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④大数据分析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92</w:t>
            </w:r>
          </w:p>
        </w:tc>
        <w:tc>
          <w:tcPr>
            <w:tcW w:w="2552" w:type="dxa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101思想政治理论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204英语二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303数学三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432统计学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胡玉乐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财政与公共管理学院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025300税务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①税收理论与政策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②税务管理与实践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③税收筹划与涉外税收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72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433税务专业基础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税收学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杨萍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国际经济贸易学院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65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025400国际商务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①国际商务运营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 xml:space="preserve">②跨国金融与财务  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③中国企业国际化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434国际商务专业基础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何玉洁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125300会计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①会计实务与方法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②审计与内部控制实务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③成本与管理会计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④企业理财与风险管理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147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</w:t>
            </w:r>
            <w:r>
              <w:rPr>
                <w:rFonts w:ascii="宋体" w:hAnsi="宋体"/>
                <w:color w:val="auto"/>
                <w:sz w:val="20"/>
              </w:rPr>
              <w:t>99</w:t>
            </w:r>
            <w:r>
              <w:rPr>
                <w:rFonts w:hint="eastAsia" w:ascii="宋体" w:hAnsi="宋体"/>
                <w:color w:val="auto"/>
                <w:sz w:val="20"/>
              </w:rPr>
              <w:t>管理类</w:t>
            </w:r>
            <w:r>
              <w:rPr>
                <w:rFonts w:ascii="宋体" w:hAnsi="宋体"/>
                <w:color w:val="auto"/>
                <w:sz w:val="20"/>
              </w:rPr>
              <w:t>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中级财务会计、财务管理、审计学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王怡 0552-3170736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125100 工商管理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①创新创业管理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②营销管理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③金融投资与管理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④财务管理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⑤人力资源管理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⑥物流与电子商务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 管理类联考综合能力</w:t>
            </w:r>
          </w:p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管理理论与实务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戴强0552-3178355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035101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（非法学）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398法硕联考专业基础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498法硕联考综合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石彩霞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035102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rPr>
                <w:b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文学院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42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055200新闻与传播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①财经新闻实务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广告传播实务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国际传播实务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</w:t>
            </w:r>
            <w:r>
              <w:rPr>
                <w:rFonts w:hint="eastAsia" w:ascii="宋体" w:hAnsi="宋体"/>
                <w:color w:val="auto"/>
                <w:sz w:val="20"/>
              </w:rPr>
              <w:t>1思想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334新闻与传播专业综合能力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440新闻与传播专业基础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广告学、国际传播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胡伟芳</w:t>
            </w:r>
          </w:p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艺术学院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135105广播电视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①影视编导与制作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②影视市场与产业管理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③创意策划与数字传播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24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821影视理论与实务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影视评论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张圩</w:t>
            </w:r>
            <w:r>
              <w:rPr>
                <w:rFonts w:hint="eastAsia" w:ascii="宋体" w:hAnsi="宋体"/>
                <w:b/>
                <w:bCs w:val="0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0552-3173098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135107美术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①中国画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 xml:space="preserve">②油画  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③民俗艺术与非遗保护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71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中外美术史</w:t>
            </w:r>
          </w:p>
          <w:p>
            <w:pPr>
              <w:widowControl/>
              <w:contextualSpacing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素描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专业创作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135108艺术设计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①视觉艺术创作与品牌设计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②文化旅游开发设计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③服务与创新设计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23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204英语二             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823设计理论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设计表现（画材自备）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380" w:lineRule="exact"/>
        <w:ind w:firstLine="360"/>
        <w:jc w:val="center"/>
        <w:rPr>
          <w:rFonts w:hint="eastAsia" w:ascii="宋体" w:hAnsi="宋体"/>
          <w:b/>
          <w:bCs/>
          <w:color w:val="auto"/>
          <w:sz w:val="28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hYTY5N2YwMjA0MzY3ODNlNjA5Y2YxYzQzYzE5ZTcifQ=="/>
  </w:docVars>
  <w:rsids>
    <w:rsidRoot w:val="004E273C"/>
    <w:rsid w:val="004E273C"/>
    <w:rsid w:val="00787529"/>
    <w:rsid w:val="09F97F45"/>
    <w:rsid w:val="09FC4E8C"/>
    <w:rsid w:val="0A070B9C"/>
    <w:rsid w:val="10714910"/>
    <w:rsid w:val="11AC1A65"/>
    <w:rsid w:val="1DF47650"/>
    <w:rsid w:val="2AB626B0"/>
    <w:rsid w:val="2EF76738"/>
    <w:rsid w:val="2F1E588F"/>
    <w:rsid w:val="350F268E"/>
    <w:rsid w:val="367F0616"/>
    <w:rsid w:val="3A7E0D97"/>
    <w:rsid w:val="3B6F0CEE"/>
    <w:rsid w:val="3BD42469"/>
    <w:rsid w:val="3CA44F6A"/>
    <w:rsid w:val="3CAB3D01"/>
    <w:rsid w:val="42BA3E3C"/>
    <w:rsid w:val="42F77338"/>
    <w:rsid w:val="47740F5D"/>
    <w:rsid w:val="47ED1391"/>
    <w:rsid w:val="4ED029D3"/>
    <w:rsid w:val="5768119D"/>
    <w:rsid w:val="589F2535"/>
    <w:rsid w:val="608C00C2"/>
    <w:rsid w:val="736E3FC7"/>
    <w:rsid w:val="737E759F"/>
    <w:rsid w:val="749A4FAD"/>
    <w:rsid w:val="75172577"/>
    <w:rsid w:val="751F591B"/>
    <w:rsid w:val="7BCF2158"/>
    <w:rsid w:val="7C1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line="480" w:lineRule="atLeast"/>
    </w:pPr>
    <w:rPr>
      <w:rFonts w:ascii="宋体" w:hAnsi="宋体" w:eastAsiaTheme="minorEastAsia" w:cstheme="minorBidi"/>
      <w:sz w:val="21"/>
      <w:szCs w:val="24"/>
    </w:rPr>
  </w:style>
  <w:style w:type="character" w:customStyle="1" w:styleId="5">
    <w:name w:val="正文文本 Char"/>
    <w:basedOn w:val="4"/>
    <w:link w:val="2"/>
    <w:qFormat/>
    <w:uiPriority w:val="0"/>
    <w:rPr>
      <w:rFonts w:ascii="宋体" w:hAnsi="宋体"/>
      <w:szCs w:val="24"/>
    </w:rPr>
  </w:style>
  <w:style w:type="character" w:customStyle="1" w:styleId="6">
    <w:name w:val="正文文本 Char1"/>
    <w:basedOn w:val="4"/>
    <w:link w:val="2"/>
    <w:semiHidden/>
    <w:qFormat/>
    <w:uiPriority w:val="99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921</Words>
  <Characters>1210</Characters>
  <Lines>11</Lines>
  <Paragraphs>3</Paragraphs>
  <TotalTime>12</TotalTime>
  <ScaleCrop>false</ScaleCrop>
  <LinksUpToDate>false</LinksUpToDate>
  <CharactersWithSpaces>1240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孙娜</dc:creator>
  <cp:lastModifiedBy>ZHF</cp:lastModifiedBy>
  <cp:lastPrinted>2021-06-07T07:12:00Z</cp:lastPrinted>
  <dcterms:modified xsi:type="dcterms:W3CDTF">2022-06-09T00:29:21Z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1E0E33AB6B0D4F3DA3621C6B222C55CD</vt:lpwstr>
  </property>
</Properties>
</file>