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jc w:val="center"/>
        <w:rPr>
          <w:rFonts w:hint="default" w:ascii="宋体" w:hAnsi="宋体" w:eastAsiaTheme="minorEastAsia"/>
          <w:b/>
          <w:bCs/>
          <w:sz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安徽财经大学</w:t>
      </w:r>
      <w:r>
        <w:rPr>
          <w:rFonts w:hint="eastAsia" w:ascii="宋体" w:hAnsi="宋体"/>
          <w:b/>
          <w:bCs/>
          <w:sz w:val="28"/>
        </w:rPr>
        <w:t>20</w:t>
      </w:r>
      <w:r>
        <w:rPr>
          <w:rFonts w:hint="eastAsia" w:ascii="宋体" w:hAnsi="宋体"/>
          <w:b/>
          <w:bCs/>
          <w:sz w:val="28"/>
          <w:lang w:val="en-US" w:eastAsia="zh-CN"/>
        </w:rPr>
        <w:t>24</w:t>
      </w:r>
      <w:r>
        <w:rPr>
          <w:rFonts w:hint="eastAsia" w:ascii="宋体" w:hAnsi="宋体"/>
          <w:b/>
          <w:bCs/>
          <w:sz w:val="28"/>
        </w:rPr>
        <w:t>年</w:t>
      </w:r>
      <w:r>
        <w:rPr>
          <w:rFonts w:hint="eastAsia" w:ascii="宋体" w:hAnsi="宋体"/>
          <w:b/>
          <w:bCs/>
          <w:sz w:val="28"/>
          <w:lang w:val="en-US" w:eastAsia="zh-CN"/>
        </w:rPr>
        <w:t>硕士</w:t>
      </w:r>
      <w:r>
        <w:rPr>
          <w:rFonts w:hint="eastAsia" w:ascii="宋体" w:hAnsi="宋体"/>
          <w:b/>
          <w:bCs/>
          <w:sz w:val="28"/>
        </w:rPr>
        <w:t>研究生招生专业目录</w:t>
      </w:r>
      <w:r>
        <w:rPr>
          <w:rFonts w:hint="eastAsia" w:ascii="宋体" w:hAnsi="宋体"/>
          <w:b/>
          <w:bCs/>
          <w:sz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lang w:val="en-US" w:eastAsia="zh-CN"/>
        </w:rPr>
        <w:t>全日制）</w:t>
      </w:r>
    </w:p>
    <w:p>
      <w:pPr>
        <w:widowControl/>
        <w:spacing w:beforeLines="100" w:line="360" w:lineRule="auto"/>
        <w:jc w:val="left"/>
        <w:rPr>
          <w:rFonts w:hint="default" w:ascii="宋体" w:hAnsi="宋体" w:cs="宋体" w:eastAsiaTheme="minorEastAsia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经济学院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舒文亮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0552-3169133</w:t>
      </w:r>
    </w:p>
    <w:tbl>
      <w:tblPr>
        <w:tblStyle w:val="2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165"/>
        <w:gridCol w:w="2865"/>
        <w:gridCol w:w="2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020101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①社会主义市场经济理论与实践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②当代中国经济发展研究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60" w:lineRule="exact"/>
              <w:rPr>
                <w:rFonts w:hint="eastAsia" w:ascii="宋体" w:cs="Times New Roman" w:hAnsiTheme="minorHAnsi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③企业制度与公司治理研究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思想政治理论</w:t>
            </w: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英语一</w:t>
            </w: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数学三</w:t>
            </w:r>
          </w:p>
          <w:p>
            <w:pPr>
              <w:widowControl/>
              <w:rPr>
                <w:rFonts w:hint="eastAsia" w:ascii="宋体" w:cs="Times New Roman" w:hAnsiTheme="minorHAnsi" w:eastAsiaTheme="minorEastAsia"/>
                <w:b/>
                <w:bCs/>
                <w:color w:val="C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西方经济学（微观经济学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、宏观经济学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HAnsi" w:hAnsiTheme="minorHAns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020104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widowControl/>
              <w:rPr>
                <w:rFonts w:hint="eastAsia" w:ascii="宋体" w:cs="Times New Roman" w:hAnsiTheme="minorHAnsi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③中国经济问题与改革</w:t>
            </w:r>
          </w:p>
        </w:tc>
        <w:tc>
          <w:tcPr>
            <w:tcW w:w="28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0201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06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人口、资源与环境经济学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①资源利用与价值实现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②环境保护与生态治理</w:t>
            </w:r>
          </w:p>
          <w:p>
            <w:pPr>
              <w:widowControl/>
              <w:rPr>
                <w:rFonts w:hint="eastAsia" w:ascii="宋体" w:cs="Times New Roman" w:hAnsiTheme="minorHAnsi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③绿色低碳循环经济研究</w:t>
            </w:r>
          </w:p>
        </w:tc>
        <w:tc>
          <w:tcPr>
            <w:tcW w:w="2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01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国民经济学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widowControl/>
              <w:contextualSpacing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②公共投资与经济社会发展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jc w:val="both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③区域资源环境与规划</w:t>
            </w:r>
          </w:p>
          <w:p>
            <w:pPr>
              <w:widowControl/>
              <w:contextualSpacing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④县域经济与乡村发展</w:t>
            </w:r>
          </w:p>
        </w:tc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both"/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区域经济学</w:t>
            </w:r>
          </w:p>
        </w:tc>
      </w:tr>
    </w:tbl>
    <w:p/>
    <w:p>
      <w:pPr>
        <w:widowControl/>
        <w:spacing w:before="312"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培养单位名称：金融学院               联系人：徐庆              联系电话：0552-3169082</w:t>
      </w:r>
    </w:p>
    <w:tbl>
      <w:tblPr>
        <w:tblStyle w:val="2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3212"/>
        <w:gridCol w:w="2865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04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②银行经营与管理  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③风险管理与保险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④农村金融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⑤金融科技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Z1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投资经济学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①证券投资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②ESG投资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③风险投资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④机器学习与量化投资</w:t>
            </w:r>
          </w:p>
        </w:tc>
        <w:tc>
          <w:tcPr>
            <w:tcW w:w="2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025100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金</w:t>
            </w: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融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①金融理财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②商业银行管理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③证券投资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431金融学综合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证劵投资学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025500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保险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auto"/>
                <w:sz w:val="20"/>
              </w:rPr>
              <w:t>财产与责任保险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人寿与健康保险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保险精算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435保险专业基础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</w:rPr>
              <w:t>保险理论与实务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default" w:ascii="宋体" w:hAnsi="宋体" w:cs="宋体" w:eastAsiaTheme="minorEastAsia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国际经济贸易学院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陈睿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0552-3169091</w:t>
      </w:r>
    </w:p>
    <w:tbl>
      <w:tblPr>
        <w:tblStyle w:val="2"/>
        <w:tblW w:w="9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112"/>
        <w:gridCol w:w="2886"/>
        <w:gridCol w:w="2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020105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汇率与国际金融研究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②中国对外贸易研究</w:t>
            </w:r>
          </w:p>
          <w:p>
            <w:pPr>
              <w:widowControl/>
              <w:contextualSpacing/>
              <w:jc w:val="both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③中国企业对外直接投资研究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020205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③区域产业结构优化</w:t>
            </w:r>
          </w:p>
          <w:p>
            <w:pPr>
              <w:widowControl/>
              <w:spacing w:line="280" w:lineRule="exact"/>
              <w:contextualSpacing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020206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①中国对外贸易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②国际商务研究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③国际服务贸易</w:t>
            </w:r>
          </w:p>
          <w:p>
            <w:pPr>
              <w:widowControl/>
              <w:contextualSpacing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28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</w:rPr>
              <w:t>025400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</w:rPr>
              <w:t>国际商务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①国际商务运营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 xml:space="preserve">②跨国金融与财务  </w:t>
            </w:r>
          </w:p>
          <w:p>
            <w:pPr>
              <w:widowControl/>
              <w:contextualSpacing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③中国企业国际化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434国际商务专业基础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国际经济学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default" w:ascii="宋体" w:hAnsi="宋体" w:cs="宋体" w:eastAsiaTheme="minorEastAsia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培养单位名称：统计与应用数学学院      联系人：胡玉乐         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0"/>
          <w:szCs w:val="20"/>
        </w:rPr>
        <w:t>317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3187</w:t>
      </w:r>
    </w:p>
    <w:tbl>
      <w:tblPr>
        <w:tblStyle w:val="2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3150"/>
        <w:gridCol w:w="2900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0202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08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①社会经济统计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②金融统计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③应用统计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0202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09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数量经济学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③经济大数据分析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④数理经济分析</w:t>
            </w: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0714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统计学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①数理统计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②金融统计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③大数据技术与应用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</w:rPr>
              <w:t>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0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</w:rPr>
              <w:t>025200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</w:rPr>
              <w:t>应用统计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①政府统计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②商务统计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③金融与投资统计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④大数据分析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303数学三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</w:t>
            </w:r>
          </w:p>
        </w:tc>
      </w:tr>
    </w:tbl>
    <w:p>
      <w:pPr>
        <w:widowControl/>
        <w:spacing w:before="312"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="312" w:beforeLines="100" w:line="360" w:lineRule="auto"/>
        <w:jc w:val="left"/>
        <w:rPr>
          <w:rFonts w:hint="default" w:ascii="宋体" w:hAnsi="宋体" w:cs="宋体" w:eastAsiaTheme="minorEastAsia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财政与公共管理学院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冯丽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  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0552-3173197</w:t>
      </w:r>
    </w:p>
    <w:tbl>
      <w:tblPr>
        <w:tblStyle w:val="2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3090"/>
        <w:gridCol w:w="2875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020203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2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07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劳动经济学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①就业理论与政策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②人力资源管理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2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120401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717公共行政学综合</w:t>
            </w:r>
          </w:p>
          <w:p>
            <w:pPr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政治学概论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  <w:t>1204</w:t>
            </w:r>
            <w:r>
              <w:rPr>
                <w:rFonts w:hint="eastAsia" w:asciiTheme="minorEastAsia" w:hAnsiTheme="minorEastAsia"/>
                <w:b w:val="0"/>
                <w:bCs w:val="0"/>
                <w:sz w:val="20"/>
                <w:szCs w:val="20"/>
              </w:rPr>
              <w:t>03</w:t>
            </w:r>
          </w:p>
          <w:p>
            <w:pPr>
              <w:jc w:val="center"/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0"/>
                <w:szCs w:val="20"/>
              </w:rPr>
              <w:t>教育经济与管理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①教育财政研究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②教育政策研究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③教育经济问题研究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101思想政治理论</w:t>
            </w: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201英语一</w:t>
            </w: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715公共经济学</w:t>
            </w: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816公共管理学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1204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04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社会保障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①社会保障理论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②社会保障基金</w:t>
            </w:r>
          </w:p>
          <w:p>
            <w:pPr>
              <w:widowControl/>
              <w:contextualSpacing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719社会保障学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1204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05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土地资源管理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②土地制度与政策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③国土空间规划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720土地经济学</w:t>
            </w:r>
          </w:p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土地管理学总论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  <w:szCs w:val="20"/>
              </w:rPr>
              <w:t>025300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  <w:szCs w:val="20"/>
              </w:rPr>
              <w:t>税务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①税收理论与政策</w:t>
            </w:r>
          </w:p>
          <w:p>
            <w:pPr>
              <w:widowControl/>
              <w:contextualSpacing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②税务管理与实践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③税收筹划与涉外税收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101</w:t>
            </w:r>
            <w:r>
              <w:rPr>
                <w:rFonts w:hint="eastAsia" w:ascii="宋体" w:hAnsi="宋体"/>
                <w:sz w:val="20"/>
                <w:szCs w:val="20"/>
              </w:rPr>
              <w:t>思想</w:t>
            </w:r>
            <w:r>
              <w:rPr>
                <w:rFonts w:ascii="宋体" w:hAnsi="宋体"/>
                <w:sz w:val="20"/>
                <w:szCs w:val="20"/>
              </w:rPr>
              <w:t>政治</w:t>
            </w:r>
            <w:r>
              <w:rPr>
                <w:rFonts w:hint="eastAsia" w:ascii="宋体" w:hAnsi="宋体"/>
                <w:sz w:val="20"/>
                <w:szCs w:val="20"/>
              </w:rPr>
              <w:t>理论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04英语二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396经济类联考综合能力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433税务专业基础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税收学</w:t>
            </w:r>
          </w:p>
        </w:tc>
      </w:tr>
    </w:tbl>
    <w:p>
      <w:pPr>
        <w:widowControl/>
        <w:spacing w:before="312"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="312"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培养单位名称：中国合作社研究院         联系人：刘士栋       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3123496</w:t>
      </w:r>
    </w:p>
    <w:tbl>
      <w:tblPr>
        <w:tblStyle w:val="2"/>
        <w:tblW w:w="9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120"/>
        <w:gridCol w:w="2840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0202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Z2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合作经济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②流通合作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③合作金融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合作经济学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color w:val="auto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张献民</w:t>
      </w:r>
      <w:r>
        <w:rPr>
          <w:rFonts w:hint="eastAsia" w:ascii="宋体" w:hAnsi="宋体"/>
          <w:b/>
          <w:color w:val="auto"/>
          <w:sz w:val="20"/>
          <w:szCs w:val="20"/>
          <w:lang w:eastAsia="zh-CN"/>
        </w:rPr>
        <w:t>（</w:t>
      </w:r>
      <w:r>
        <w:rPr>
          <w:rFonts w:hint="eastAsia" w:ascii="宋体" w:hAnsi="宋体"/>
          <w:b/>
          <w:color w:val="auto"/>
          <w:sz w:val="20"/>
          <w:szCs w:val="20"/>
          <w:lang w:val="en-US" w:eastAsia="zh-CN"/>
        </w:rPr>
        <w:t>学术学位）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0552-3175819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Theme="minorEastAsia"/>
          <w:b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color w:val="auto"/>
          <w:sz w:val="20"/>
          <w:szCs w:val="20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联系人：</w:t>
      </w:r>
      <w:r>
        <w:rPr>
          <w:rFonts w:hint="eastAsia" w:ascii="宋体" w:hAnsi="宋体" w:cs="宋体"/>
          <w:b/>
          <w:bCs w:val="0"/>
          <w:kern w:val="0"/>
          <w:sz w:val="20"/>
          <w:szCs w:val="20"/>
        </w:rPr>
        <w:t>王莹</w:t>
      </w:r>
      <w:r>
        <w:rPr>
          <w:rFonts w:hint="eastAsia" w:ascii="宋体" w:hAnsi="宋体" w:cs="宋体"/>
          <w:b/>
          <w:bCs w:val="0"/>
          <w:kern w:val="0"/>
          <w:sz w:val="20"/>
          <w:szCs w:val="20"/>
          <w:lang w:eastAsia="zh-CN"/>
        </w:rPr>
        <w:t>（</w:t>
      </w:r>
      <w:r>
        <w:rPr>
          <w:rFonts w:hint="eastAsia" w:ascii="宋体" w:hAnsi="宋体" w:cs="宋体"/>
          <w:b/>
          <w:bCs w:val="0"/>
          <w:kern w:val="0"/>
          <w:sz w:val="20"/>
          <w:szCs w:val="20"/>
          <w:lang w:val="en-US" w:eastAsia="zh-CN"/>
        </w:rPr>
        <w:t xml:space="preserve">MBA）      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联系电话：</w:t>
      </w:r>
      <w:r>
        <w:rPr>
          <w:rFonts w:hint="eastAsia" w:ascii="宋体" w:hAnsi="宋体" w:cs="宋体"/>
          <w:b/>
          <w:bCs w:val="0"/>
          <w:kern w:val="0"/>
          <w:sz w:val="20"/>
          <w:szCs w:val="20"/>
          <w:lang w:val="en-US" w:eastAsia="zh-CN"/>
        </w:rPr>
        <w:t>0552-3178355</w:t>
      </w:r>
    </w:p>
    <w:tbl>
      <w:tblPr>
        <w:tblStyle w:val="2"/>
        <w:tblW w:w="97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015"/>
        <w:gridCol w:w="2625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1202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②创业与企业成长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1202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03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旅游管理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②旅游目的地开发与管理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③游客行为</w:t>
            </w:r>
          </w:p>
        </w:tc>
        <w:tc>
          <w:tcPr>
            <w:tcW w:w="26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1202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26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1202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Z1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①消费者行为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②品牌管理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26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1202</w:t>
            </w: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Z2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物流管理与电子商务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26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物流管理与电子商务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</w:rPr>
            </w:pPr>
            <w:r>
              <w:rPr>
                <w:rFonts w:hint="eastAsia" w:ascii="宋体" w:hAnsi="宋体" w:eastAsia="宋体" w:cs="Times New Roman"/>
                <w:sz w:val="20"/>
              </w:rPr>
              <w:t>125100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0"/>
              </w:rPr>
            </w:pPr>
            <w:r>
              <w:rPr>
                <w:rFonts w:hint="eastAsia" w:ascii="宋体" w:hAnsi="宋体" w:eastAsia="宋体" w:cs="Times New Roman"/>
                <w:sz w:val="20"/>
              </w:rPr>
              <w:t>工商管理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0"/>
                <w:lang w:val="en-US" w:eastAsia="zh-CN"/>
              </w:rPr>
              <w:t>仅招收非定向考生）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①智能财务与金融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②智能制造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③数智领导力与人力资源管理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④营销与新媒体电商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199 管理类综合能力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204 英语二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政治理论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管理理论与实务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艾科妮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0552-3169027</w:t>
      </w:r>
    </w:p>
    <w:tbl>
      <w:tblPr>
        <w:tblStyle w:val="2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820"/>
        <w:gridCol w:w="2940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125604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物流工程与管理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①供应链管理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②智慧物流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③物流系统规划与设计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④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物流系统经济评价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199管理类综合能力</w:t>
            </w:r>
          </w:p>
          <w:p>
            <w:pPr>
              <w:widowControl/>
              <w:contextualSpacing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二）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政治理论</w:t>
            </w:r>
          </w:p>
          <w:p>
            <w:pPr>
              <w:ind w:firstLine="200" w:firstLineChars="10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管理学</w:t>
            </w:r>
          </w:p>
        </w:tc>
      </w:tr>
    </w:tbl>
    <w:p/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default" w:ascii="宋体" w:hAnsi="宋体" w:cs="宋体" w:eastAsiaTheme="minorEastAsia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会计学院 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高凯日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0552-3170736</w:t>
      </w:r>
    </w:p>
    <w:tbl>
      <w:tblPr>
        <w:tblStyle w:val="2"/>
        <w:tblW w:w="97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610"/>
        <w:gridCol w:w="318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default" w:ascii="宋体" w:hAnsi="宋体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  <w:t>120201</w:t>
            </w:r>
          </w:p>
          <w:p>
            <w:pPr>
              <w:ind w:firstLine="100" w:firstLineChars="50"/>
              <w:jc w:val="center"/>
              <w:rPr>
                <w:rFonts w:hint="default" w:ascii="宋体" w:hAnsi="宋体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会计学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①会计理论研究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②公司财务研究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③审计与内部控制研究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④管理会计研究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824会计学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财务管理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125300</w:t>
            </w:r>
          </w:p>
          <w:p>
            <w:pPr>
              <w:jc w:val="center"/>
              <w:rPr>
                <w:rFonts w:hint="eastAsia" w:ascii="宋体" w:hAnsi="宋体" w:cstheme="minorBidi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会计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①会计实务与方法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②企业理财与风险管理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③成本与管理会计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④审计与内部控制实务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  <w:r>
              <w:rPr>
                <w:rFonts w:ascii="宋体" w:hAnsi="宋体"/>
                <w:color w:val="auto"/>
                <w:sz w:val="20"/>
              </w:rPr>
              <w:t>99</w:t>
            </w:r>
            <w:r>
              <w:rPr>
                <w:rFonts w:hint="eastAsia" w:ascii="宋体" w:hAnsi="宋体"/>
                <w:color w:val="auto"/>
                <w:sz w:val="20"/>
              </w:rPr>
              <w:t>管理类</w:t>
            </w:r>
            <w:r>
              <w:rPr>
                <w:rFonts w:ascii="宋体" w:hAnsi="宋体"/>
                <w:color w:val="auto"/>
                <w:sz w:val="20"/>
              </w:rPr>
              <w:t>综合能力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中级财务会计、财务管理、审计学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联系电话：</w:t>
      </w:r>
      <w:r>
        <w:rPr>
          <w:rFonts w:hint="eastAsia" w:ascii="宋体" w:hAnsi="宋体"/>
          <w:b/>
          <w:sz w:val="20"/>
          <w:szCs w:val="20"/>
        </w:rPr>
        <w:t>0552-3178006</w:t>
      </w:r>
    </w:p>
    <w:tbl>
      <w:tblPr>
        <w:tblStyle w:val="2"/>
        <w:tblW w:w="9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655"/>
        <w:gridCol w:w="325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0301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05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①农地法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②知识产权法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③企业与公司法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④金融证券法</w:t>
            </w:r>
          </w:p>
        </w:tc>
        <w:tc>
          <w:tcPr>
            <w:tcW w:w="32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030106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①诉讼制度比较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②证据法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③行政诉讼法</w:t>
            </w:r>
          </w:p>
        </w:tc>
        <w:tc>
          <w:tcPr>
            <w:tcW w:w="32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030107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经济法学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①宏观调控法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②市场规制法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③社会保障法</w:t>
            </w:r>
          </w:p>
        </w:tc>
        <w:tc>
          <w:tcPr>
            <w:tcW w:w="32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030109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国际法学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①条约法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②国际税法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③国际贸易法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④国际投资法</w:t>
            </w:r>
          </w:p>
        </w:tc>
        <w:tc>
          <w:tcPr>
            <w:tcW w:w="32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035101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法律</w:t>
            </w:r>
            <w:r>
              <w:rPr>
                <w:rFonts w:hint="eastAsia" w:ascii="宋体" w:hAnsi="宋体"/>
                <w:sz w:val="20"/>
              </w:rPr>
              <w:t>（非法学）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201英语</w:t>
            </w:r>
            <w:r>
              <w:rPr>
                <w:rFonts w:hint="eastAsia" w:ascii="宋体" w:hAnsi="宋体"/>
                <w:sz w:val="20"/>
              </w:rPr>
              <w:t>一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398法硕联考专业基础</w:t>
            </w:r>
            <w:r>
              <w:rPr>
                <w:rFonts w:hint="eastAsia" w:ascii="宋体" w:hAnsi="宋体"/>
                <w:sz w:val="20"/>
              </w:rPr>
              <w:t>(非法学)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498法硕联考综合</w:t>
            </w:r>
            <w:r>
              <w:rPr>
                <w:rFonts w:hint="eastAsia" w:ascii="宋体" w:hAnsi="宋体"/>
                <w:sz w:val="20"/>
              </w:rPr>
              <w:t>(非法学)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宪法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035102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法律</w:t>
            </w:r>
            <w:r>
              <w:rPr>
                <w:rFonts w:hint="eastAsia" w:ascii="宋体" w:hAnsi="宋体"/>
                <w:sz w:val="20"/>
              </w:rPr>
              <w:t>（法学）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201英语</w:t>
            </w:r>
            <w:r>
              <w:rPr>
                <w:rFonts w:hint="eastAsia" w:ascii="宋体" w:hAnsi="宋体"/>
                <w:sz w:val="20"/>
              </w:rPr>
              <w:t>一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7</w:t>
            </w:r>
            <w:r>
              <w:rPr>
                <w:rFonts w:ascii="宋体" w:hAnsi="宋体"/>
                <w:sz w:val="20"/>
              </w:rPr>
              <w:t>法硕联考专业基础</w:t>
            </w:r>
            <w:r>
              <w:rPr>
                <w:rFonts w:hint="eastAsia" w:ascii="宋体" w:hAnsi="宋体"/>
                <w:sz w:val="20"/>
              </w:rPr>
              <w:t>(法学)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49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7</w:t>
            </w:r>
            <w:r>
              <w:rPr>
                <w:rFonts w:ascii="宋体" w:hAnsi="宋体"/>
                <w:sz w:val="20"/>
              </w:rPr>
              <w:t>法硕联考综合</w:t>
            </w:r>
            <w:r>
              <w:rPr>
                <w:rFonts w:hint="eastAsia" w:ascii="宋体" w:hAnsi="宋体"/>
                <w:sz w:val="20"/>
              </w:rPr>
              <w:t>(法学)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/>
    <w:p/>
    <w:p/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艺术学院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沈慧敏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联系电话：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0552-3173098</w:t>
      </w:r>
    </w:p>
    <w:tbl>
      <w:tblPr>
        <w:tblStyle w:val="2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35"/>
        <w:gridCol w:w="3270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130100</w:t>
            </w:r>
          </w:p>
          <w:p>
            <w:pPr>
              <w:widowControl/>
              <w:contextualSpacing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艺术学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①艺术理论与批评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②艺术史与艺术文献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③艺术管理</w:t>
            </w:r>
          </w:p>
          <w:p>
            <w:pPr>
              <w:widowControl/>
              <w:contextualSpacing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非物质文化遗产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201英语一</w:t>
            </w:r>
          </w:p>
          <w:p>
            <w:pPr>
              <w:widowControl/>
              <w:contextualSpacing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721艺术概论</w:t>
            </w:r>
          </w:p>
          <w:p>
            <w:pPr>
              <w:widowControl/>
              <w:contextualSpacing/>
              <w:rPr>
                <w:rFonts w:hint="default" w:ascii="宋体" w:hAnsi="宋体" w:cs="宋体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825艺术美学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专业命题写作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135400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戏剧与影视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影视编导与制作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影视市场与产业管理  </w:t>
            </w:r>
          </w:p>
          <w:p>
            <w:pPr>
              <w:widowControl/>
              <w:contextualSpacing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数字影像传播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英语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二</w:t>
            </w:r>
          </w:p>
          <w:p>
            <w:pPr>
              <w:widowControl/>
              <w:contextualSpacing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721艺术概论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821影视理论与实务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影视评论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美术与书法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①中国画</w:t>
            </w:r>
          </w:p>
          <w:p>
            <w:pPr>
              <w:ind w:left="1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②油画  </w:t>
            </w:r>
          </w:p>
          <w:p>
            <w:pPr>
              <w:ind w:left="100" w:leftChars="0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t>③综合绘画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none"/>
              </w:rPr>
              <w:t>204英语二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none"/>
              </w:rPr>
              <w:t>713中外美术史（侧重绘画史内容）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none"/>
              </w:rPr>
              <w:t>502素描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命题创作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1357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设计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/>
              <w:rPr>
                <w:rFonts w:ascii="宋体" w:hAnsi="宋体"/>
                <w:b w:val="0"/>
                <w:bCs w:val="0"/>
                <w:sz w:val="20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</w:rPr>
              <w:t>①视觉传达设计</w:t>
            </w:r>
          </w:p>
          <w:p>
            <w:pPr>
              <w:ind w:left="100"/>
              <w:rPr>
                <w:rFonts w:ascii="宋体" w:hAnsi="宋体"/>
                <w:b w:val="0"/>
                <w:bCs w:val="0"/>
                <w:sz w:val="20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</w:rPr>
              <w:t>②环境设计</w:t>
            </w:r>
          </w:p>
          <w:p>
            <w:pPr>
              <w:ind w:left="100" w:leftChars="0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0"/>
              </w:rPr>
              <w:t>③产品设计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jc w:val="left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  <w:t>201英语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二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设计理论</w:t>
            </w:r>
          </w:p>
          <w:p>
            <w:pPr>
              <w:widowControl/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822设计表现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  <w:t>专业命题创作</w:t>
            </w:r>
          </w:p>
        </w:tc>
      </w:tr>
    </w:tbl>
    <w:p/>
    <w:p/>
    <w:p>
      <w:pPr>
        <w:widowControl/>
        <w:spacing w:beforeLines="100" w:line="360" w:lineRule="auto"/>
        <w:jc w:val="left"/>
        <w:rPr>
          <w:rFonts w:hint="eastAsia" w:ascii="宋体" w:hAnsi="宋体" w:cs="宋体"/>
          <w:b w:val="0"/>
          <w:bCs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文学院      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胡伟芳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0552-3173109</w:t>
      </w:r>
    </w:p>
    <w:tbl>
      <w:tblPr>
        <w:tblStyle w:val="2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685"/>
        <w:gridCol w:w="322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055200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新闻与传播</w:t>
            </w:r>
          </w:p>
          <w:p>
            <w:pPr>
              <w:widowControl/>
              <w:contextualSpacing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①财经新闻实务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②广告传播实务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③国际传播实务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</w:rPr>
              <w:t>1思想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334新闻与传播专业综合能力</w:t>
            </w:r>
          </w:p>
          <w:p>
            <w:pPr>
              <w:widowControl/>
              <w:contextualSpacing/>
              <w:jc w:val="both"/>
              <w:rPr>
                <w:rFonts w:hint="default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440新闻与传播专业基础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广告学、国际传播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default" w:ascii="宋体" w:hAnsi="宋体" w:cs="宋体"/>
          <w:b w:val="0"/>
          <w:bCs w:val="0"/>
          <w:kern w:val="0"/>
          <w:sz w:val="20"/>
          <w:szCs w:val="20"/>
          <w:lang w:val="en-US" w:eastAsia="zh-CN"/>
        </w:rPr>
      </w:pPr>
    </w:p>
    <w:p>
      <w:pPr>
        <w:widowControl/>
        <w:spacing w:beforeLines="100" w:line="360" w:lineRule="auto"/>
        <w:jc w:val="left"/>
        <w:rPr>
          <w:rFonts w:hint="default" w:ascii="宋体" w:hAnsi="宋体" w:cs="宋体" w:eastAsiaTheme="minorEastAsia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马克思主义学院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林婷婷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联系电话：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0552-3178618</w:t>
      </w:r>
    </w:p>
    <w:tbl>
      <w:tblPr>
        <w:tblStyle w:val="2"/>
        <w:tblW w:w="97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325"/>
        <w:gridCol w:w="3345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学科专业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712马克思主义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理论综合</w:t>
            </w:r>
          </w:p>
          <w:p>
            <w:pPr>
              <w:widowControl/>
              <w:contextualSpacing/>
              <w:jc w:val="both"/>
              <w:rPr>
                <w:rFonts w:hint="default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当代中国马克思主义理论与实践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中国共产党简史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0305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0305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both"/>
              <w:rPr>
                <w:rFonts w:hint="default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000000"/>
    <w:rsid w:val="00450491"/>
    <w:rsid w:val="024161A3"/>
    <w:rsid w:val="04651CD8"/>
    <w:rsid w:val="04B31F2B"/>
    <w:rsid w:val="04F4077A"/>
    <w:rsid w:val="07432CB9"/>
    <w:rsid w:val="08E630B4"/>
    <w:rsid w:val="104A1ACB"/>
    <w:rsid w:val="10A047C3"/>
    <w:rsid w:val="12EC4F61"/>
    <w:rsid w:val="1DC05201"/>
    <w:rsid w:val="26EA6341"/>
    <w:rsid w:val="2A715BEA"/>
    <w:rsid w:val="2B0A1E2D"/>
    <w:rsid w:val="2D124CF0"/>
    <w:rsid w:val="2D771E53"/>
    <w:rsid w:val="2E65003E"/>
    <w:rsid w:val="2FA20F02"/>
    <w:rsid w:val="350440F9"/>
    <w:rsid w:val="37C41422"/>
    <w:rsid w:val="4745021F"/>
    <w:rsid w:val="4B851CD4"/>
    <w:rsid w:val="4BFB009E"/>
    <w:rsid w:val="4C532946"/>
    <w:rsid w:val="4D4F1B2B"/>
    <w:rsid w:val="51237679"/>
    <w:rsid w:val="51431CF4"/>
    <w:rsid w:val="557A25EA"/>
    <w:rsid w:val="58F93331"/>
    <w:rsid w:val="59B2255C"/>
    <w:rsid w:val="61096781"/>
    <w:rsid w:val="622A170C"/>
    <w:rsid w:val="64942E6C"/>
    <w:rsid w:val="670047E9"/>
    <w:rsid w:val="711D6EDA"/>
    <w:rsid w:val="733C47AB"/>
    <w:rsid w:val="767349C2"/>
    <w:rsid w:val="790E1C4F"/>
    <w:rsid w:val="7A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3236</Words>
  <Characters>3926</Characters>
  <Lines>0</Lines>
  <Paragraphs>0</Paragraphs>
  <TotalTime>12</TotalTime>
  <ScaleCrop>false</ScaleCrop>
  <LinksUpToDate>false</LinksUpToDate>
  <CharactersWithSpaces>4237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2022-04-28T08:51:00Z</dcterms:created>
  <dc:creator>HP</dc:creator>
  <cp:lastModifiedBy>ZHF</cp:lastModifiedBy>
  <cp:lastPrinted>2023-07-12T03:19:00Z</cp:lastPrinted>
  <dcterms:modified xsi:type="dcterms:W3CDTF">2023-07-14T03:09:22Z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65ACFFEC793B4C38BBB1B6C41F735E30_13</vt:lpwstr>
  </property>
</Properties>
</file>